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3CE970D8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 xml:space="preserve">do Presidente da República – </w:t>
            </w:r>
            <w:r w:rsidR="001428DE" w:rsidRPr="001428DE">
              <w:rPr>
                <w:rFonts w:cstheme="minorHAnsi"/>
                <w:bCs/>
              </w:rPr>
              <w:t>8 de fevereiro de 2026 – 2.º Sufrágio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D811C0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1428DE">
        <w:rPr>
          <w:rFonts w:cstheme="minorHAnsi"/>
          <w:b/>
        </w:rPr>
        <w:t>29</w:t>
      </w:r>
      <w:r w:rsidR="00FB4F53">
        <w:rPr>
          <w:rFonts w:cstheme="minorHAnsi"/>
          <w:b/>
        </w:rPr>
        <w:t xml:space="preserve">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1428DE"/>
    <w:rsid w:val="003A3146"/>
    <w:rsid w:val="00420F5E"/>
    <w:rsid w:val="00453AE8"/>
    <w:rsid w:val="005B3395"/>
    <w:rsid w:val="00617DA4"/>
    <w:rsid w:val="007525A5"/>
    <w:rsid w:val="00AF7FEC"/>
    <w:rsid w:val="00BE5CFC"/>
    <w:rsid w:val="00D13296"/>
    <w:rsid w:val="00E358DC"/>
    <w:rsid w:val="00EE665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2026-01-21T08:54:00Z</dcterms:created>
  <dcterms:modified xsi:type="dcterms:W3CDTF">2026-01-21T08:54:00Z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